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FA3" w14:textId="77777777" w:rsidR="00F25BFE" w:rsidRDefault="00F25BFE" w:rsidP="00F25BFE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9C465B3" w14:textId="77777777" w:rsidR="00F25BFE" w:rsidRDefault="00F25BFE" w:rsidP="00F25BFE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E7E7D08" w14:textId="77777777" w:rsidR="00F25BFE" w:rsidRDefault="00F25BFE" w:rsidP="00F25BFE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58FA998" w14:textId="77777777" w:rsidR="00F25BFE" w:rsidRDefault="00F25BFE" w:rsidP="00F25BFE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2 do SWZ</w:t>
      </w:r>
    </w:p>
    <w:p w14:paraId="036A18A5" w14:textId="77777777" w:rsidR="00F25BFE" w:rsidRDefault="00F25BFE" w:rsidP="00F25BFE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C0658F">
        <w:rPr>
          <w:rFonts w:ascii="Arial Narrow" w:hAnsi="Arial Narrow"/>
          <w:b/>
          <w:sz w:val="24"/>
          <w:szCs w:val="24"/>
          <w:u w:val="single"/>
        </w:rPr>
        <w:t>Dotyczy:</w:t>
      </w:r>
      <w:r w:rsidRPr="00C0658F">
        <w:rPr>
          <w:rFonts w:ascii="Arial Narrow" w:hAnsi="Arial Narrow"/>
          <w:sz w:val="24"/>
          <w:szCs w:val="24"/>
        </w:rPr>
        <w:t xml:space="preserve"> </w:t>
      </w:r>
    </w:p>
    <w:p w14:paraId="18401F0D" w14:textId="77777777" w:rsidR="00F25BFE" w:rsidRPr="00652B20" w:rsidRDefault="00F25BFE" w:rsidP="00F25BFE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652B20">
        <w:rPr>
          <w:rFonts w:ascii="Arial Narrow" w:hAnsi="Arial Narrow"/>
          <w:b/>
          <w:bCs/>
          <w:sz w:val="24"/>
          <w:szCs w:val="24"/>
        </w:rPr>
        <w:t xml:space="preserve">Przebudowa zaplecza budynku Specjalnego Ośrodka Szkolno-Wychowawczego </w:t>
      </w:r>
    </w:p>
    <w:p w14:paraId="6EF3F688" w14:textId="77777777" w:rsidR="00F25BFE" w:rsidRPr="00652B20" w:rsidRDefault="00F25BFE" w:rsidP="00F25BFE">
      <w:pPr>
        <w:spacing w:after="0"/>
        <w:ind w:left="3402" w:hanging="3402"/>
        <w:rPr>
          <w:rFonts w:ascii="Arial Narrow" w:hAnsi="Arial Narrow"/>
          <w:b/>
          <w:bCs/>
          <w:sz w:val="24"/>
          <w:szCs w:val="24"/>
        </w:rPr>
      </w:pPr>
      <w:r w:rsidRPr="00652B20">
        <w:rPr>
          <w:rFonts w:ascii="Arial Narrow" w:hAnsi="Arial Narrow"/>
          <w:sz w:val="24"/>
          <w:szCs w:val="24"/>
        </w:rPr>
        <w:t>„</w:t>
      </w:r>
      <w:r w:rsidRPr="00652B20">
        <w:rPr>
          <w:rFonts w:ascii="Arial Narrow" w:hAnsi="Arial Narrow"/>
          <w:b/>
          <w:bCs/>
          <w:sz w:val="24"/>
          <w:szCs w:val="24"/>
        </w:rPr>
        <w:t xml:space="preserve">Centrum Edukacji i Rozwoju” w Opocznie na potrzeby dydaktyczne, socjalne                               oraz  rehabilitacji (Etap I </w:t>
      </w:r>
      <w:proofErr w:type="spellStart"/>
      <w:r w:rsidRPr="00652B20">
        <w:rPr>
          <w:rFonts w:ascii="Arial Narrow" w:hAnsi="Arial Narrow"/>
          <w:b/>
          <w:bCs/>
          <w:sz w:val="24"/>
          <w:szCs w:val="24"/>
        </w:rPr>
        <w:t>i</w:t>
      </w:r>
      <w:proofErr w:type="spellEnd"/>
      <w:r w:rsidRPr="00652B20">
        <w:rPr>
          <w:rFonts w:ascii="Arial Narrow" w:hAnsi="Arial Narrow"/>
          <w:b/>
          <w:bCs/>
          <w:sz w:val="24"/>
          <w:szCs w:val="24"/>
        </w:rPr>
        <w:t xml:space="preserve"> II</w:t>
      </w:r>
      <w:r w:rsidRPr="00652B20">
        <w:rPr>
          <w:rFonts w:ascii="Arial Narrow" w:hAnsi="Arial Narrow" w:cs="Arial"/>
          <w:b/>
          <w:bCs/>
          <w:sz w:val="24"/>
          <w:szCs w:val="24"/>
        </w:rPr>
        <w:t>)</w:t>
      </w:r>
    </w:p>
    <w:p w14:paraId="2045C42E" w14:textId="77777777" w:rsidR="00F25BFE" w:rsidRDefault="00F25BFE" w:rsidP="00F25BFE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2F83ED75" w14:textId="77777777" w:rsidR="00F25BFE" w:rsidRPr="00322AEA" w:rsidRDefault="00F25BFE" w:rsidP="00F25BFE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733965B0" w14:textId="77777777" w:rsidR="00F25BFE" w:rsidRPr="00322AEA" w:rsidRDefault="00F25BFE" w:rsidP="00F25BFE">
      <w:pPr>
        <w:autoSpaceDN/>
        <w:spacing w:after="0" w:line="276" w:lineRule="auto"/>
        <w:ind w:firstLine="993"/>
        <w:contextualSpacing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7BFEF603" w14:textId="77777777" w:rsidR="00F25BFE" w:rsidRPr="00322AEA" w:rsidRDefault="00F25BFE" w:rsidP="00F25BFE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1 ustawy z dnia 11 września 2019r.</w:t>
      </w:r>
    </w:p>
    <w:p w14:paraId="7F30D2A3" w14:textId="77777777" w:rsidR="00F25BFE" w:rsidRPr="00322AEA" w:rsidRDefault="00F25BFE" w:rsidP="00F25BFE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0F0DB9AB" w14:textId="77777777" w:rsidR="00F25BFE" w:rsidRPr="00322AEA" w:rsidRDefault="00F25BFE" w:rsidP="00F25BFE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1C9891BE" w14:textId="77777777" w:rsidR="00F25BFE" w:rsidRPr="00322AEA" w:rsidRDefault="00F25BFE" w:rsidP="00F25BFE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241BD77A" w14:textId="77777777" w:rsidR="00F25BFE" w:rsidRPr="00322AEA" w:rsidRDefault="00F25BFE" w:rsidP="00F25BFE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5B2638AA" w14:textId="77777777" w:rsidR="00F25BFE" w:rsidRPr="00322AEA" w:rsidRDefault="00F25BFE" w:rsidP="00F25BFE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458A753" w14:textId="77777777" w:rsidR="00F25BFE" w:rsidRPr="00322AEA" w:rsidRDefault="00F25BFE" w:rsidP="00F25BFE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381805A0" w14:textId="77777777" w:rsidR="00F25BFE" w:rsidRPr="00322AEA" w:rsidRDefault="00F25BFE" w:rsidP="00F25BFE">
      <w:pPr>
        <w:autoSpaceDN/>
        <w:spacing w:after="200" w:line="276" w:lineRule="auto"/>
        <w:textAlignment w:val="auto"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0C9CA93D" w14:textId="77777777" w:rsidR="00F25BFE" w:rsidRPr="00322AEA" w:rsidRDefault="00F25BFE" w:rsidP="00F25BFE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1154207" w14:textId="77777777" w:rsidR="00F25BFE" w:rsidRPr="00322AEA" w:rsidRDefault="00F25BFE" w:rsidP="00F25BFE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57930193" w14:textId="77777777" w:rsidR="00F25BFE" w:rsidRPr="00322AEA" w:rsidRDefault="00F25BFE" w:rsidP="00F25BFE">
      <w:pPr>
        <w:suppressAutoHyphens/>
        <w:autoSpaceDN/>
        <w:spacing w:after="0"/>
        <w:jc w:val="right"/>
        <w:textAlignment w:val="auto"/>
        <w:rPr>
          <w:rFonts w:ascii="Arial Narrow" w:hAnsi="Arial Narrow"/>
          <w:spacing w:val="4"/>
          <w:sz w:val="20"/>
          <w:szCs w:val="20"/>
          <w:u w:val="single"/>
          <w:lang w:eastAsia="ar-SA"/>
        </w:rPr>
      </w:pPr>
    </w:p>
    <w:p w14:paraId="3DB04822" w14:textId="77777777" w:rsidR="00F25BFE" w:rsidRPr="00322AEA" w:rsidRDefault="00F25BFE" w:rsidP="00F25BFE">
      <w:pPr>
        <w:shd w:val="clear" w:color="auto" w:fill="BFBFBF"/>
        <w:autoSpaceDN/>
        <w:spacing w:after="200" w:line="240" w:lineRule="atLeast"/>
        <w:textAlignment w:val="auto"/>
        <w:rPr>
          <w:rFonts w:ascii="Arial Narrow" w:hAnsi="Arial Narrow" w:cs="Arial"/>
          <w:b/>
          <w:sz w:val="24"/>
          <w:szCs w:val="24"/>
        </w:rPr>
      </w:pPr>
      <w:bookmarkStart w:id="0" w:name="_Hlk60979432"/>
      <w:r w:rsidRPr="00322AEA">
        <w:rPr>
          <w:rFonts w:ascii="Arial" w:hAnsi="Arial" w:cs="Arial"/>
          <w:b/>
        </w:rPr>
        <w:t xml:space="preserve">1. </w:t>
      </w:r>
      <w:r w:rsidRPr="00322AEA">
        <w:rPr>
          <w:rFonts w:ascii="Arial Narrow" w:hAnsi="Arial Narrow" w:cs="Arial"/>
          <w:b/>
          <w:sz w:val="24"/>
          <w:szCs w:val="24"/>
        </w:rPr>
        <w:t>OŚWIADCZENIE WYKONAWCY O BRAKU PODSTAW  WYKLUCZENIA  Z POSTĘPOWANIA NA PODSTAWIE USTAWY PRAWO ZAMÓWIEŃ PUBICZNYCH</w:t>
      </w:r>
    </w:p>
    <w:p w14:paraId="2ECC1120" w14:textId="77777777" w:rsidR="00F25BFE" w:rsidRPr="00B5091A" w:rsidRDefault="00F25BFE" w:rsidP="00F25BFE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65B9CB1E" w14:textId="77777777" w:rsidR="00F25BFE" w:rsidRPr="00322AEA" w:rsidRDefault="00F25BFE" w:rsidP="00F25BFE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23B23D94" w14:textId="77777777" w:rsidR="00F25BFE" w:rsidRPr="00322AEA" w:rsidRDefault="00F25BFE" w:rsidP="00F25BFE">
      <w:pPr>
        <w:widowControl w:val="0"/>
        <w:tabs>
          <w:tab w:val="left" w:pos="709"/>
        </w:tabs>
        <w:suppressAutoHyphens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07F11E07" w14:textId="77777777" w:rsidR="00F25BFE" w:rsidRPr="00B5091A" w:rsidRDefault="00F25BFE" w:rsidP="00F25BFE">
      <w:pPr>
        <w:autoSpaceDE w:val="0"/>
        <w:autoSpaceDN/>
        <w:adjustRightInd w:val="0"/>
        <w:spacing w:after="0" w:line="276" w:lineRule="auto"/>
        <w:ind w:left="296"/>
        <w:jc w:val="both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48199C0E" w14:textId="77777777" w:rsidR="00F25BFE" w:rsidRPr="00322AEA" w:rsidRDefault="00F25BFE" w:rsidP="00F25BFE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198490B1" w14:textId="77777777" w:rsidR="00F25BFE" w:rsidRPr="00322AEA" w:rsidRDefault="00F25BFE" w:rsidP="00F25BFE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0DAF9458" w14:textId="77777777" w:rsidR="00F25BFE" w:rsidRPr="00322AEA" w:rsidRDefault="00F25BFE" w:rsidP="00F25BFE">
      <w:pPr>
        <w:tabs>
          <w:tab w:val="num" w:pos="0"/>
        </w:tabs>
        <w:autoSpaceDE w:val="0"/>
        <w:adjustRightInd w:val="0"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3. ……………………………………………………………………………………, </w:t>
      </w:r>
    </w:p>
    <w:p w14:paraId="23DAB6BB" w14:textId="77777777" w:rsidR="00F25BFE" w:rsidRDefault="00F25BFE" w:rsidP="00F25BFE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lastRenderedPageBreak/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  <w:bookmarkEnd w:id="0"/>
    </w:p>
    <w:p w14:paraId="18A0F7B5" w14:textId="77777777" w:rsidR="00F25BFE" w:rsidRPr="00322AEA" w:rsidRDefault="00F25BFE" w:rsidP="00F25BFE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</w:p>
    <w:p w14:paraId="724B9113" w14:textId="77777777" w:rsidR="00F25BFE" w:rsidRPr="00322AEA" w:rsidRDefault="00F25BFE" w:rsidP="00F25BFE">
      <w:pPr>
        <w:shd w:val="clear" w:color="auto" w:fill="BFBFBF"/>
        <w:autoSpaceDN/>
        <w:spacing w:after="0" w:line="240" w:lineRule="atLeast"/>
        <w:contextualSpacing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WYKONAWCY O BRAKU PODSTAW  WYKLUCZENIA  Z POSTĘPOWANIA NA PODSTAWIE USTAWY O SZCZEGÓLNYCH ROZWIĄZANIACH W ZAKRESIE PRZECIWDZIAŁANIA WSPIERANIU AGRESJI NA UKRAINĘ ORAZ SŁUŻĄCYCH OCHRONIE BEZPIECZEŃSTWA </w:t>
      </w:r>
    </w:p>
    <w:p w14:paraId="58097A31" w14:textId="77777777" w:rsidR="00F25BFE" w:rsidRPr="00322AEA" w:rsidRDefault="00F25BFE" w:rsidP="00F25BFE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7EA1800A" w14:textId="77777777" w:rsidR="00F25BFE" w:rsidRPr="00322AEA" w:rsidRDefault="00F25BFE" w:rsidP="00F25BFE">
      <w:pPr>
        <w:numPr>
          <w:ilvl w:val="0"/>
          <w:numId w:val="2"/>
        </w:numPr>
        <w:suppressAutoHyphens/>
        <w:autoSpaceDN/>
        <w:spacing w:after="0" w:line="276" w:lineRule="auto"/>
        <w:ind w:left="714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 xml:space="preserve">(Dz. U. </w:t>
      </w:r>
      <w:r>
        <w:rPr>
          <w:rFonts w:ascii="Arial Narrow" w:hAnsi="Arial Narrow" w:cs="Arial"/>
          <w:iCs/>
          <w:sz w:val="24"/>
          <w:szCs w:val="24"/>
        </w:rPr>
        <w:t xml:space="preserve">2022   </w:t>
      </w:r>
      <w:r w:rsidRPr="00322AEA">
        <w:rPr>
          <w:rFonts w:ascii="Arial Narrow" w:hAnsi="Arial Narrow" w:cs="Arial"/>
          <w:iCs/>
          <w:sz w:val="24"/>
          <w:szCs w:val="24"/>
        </w:rPr>
        <w:t>poz. 835</w:t>
      </w:r>
      <w:r>
        <w:rPr>
          <w:rFonts w:ascii="Arial Narrow" w:hAnsi="Arial Narrow" w:cs="Arial"/>
          <w:iCs/>
          <w:sz w:val="24"/>
          <w:szCs w:val="24"/>
        </w:rPr>
        <w:t xml:space="preserve"> ze </w:t>
      </w:r>
      <w:proofErr w:type="spellStart"/>
      <w:r>
        <w:rPr>
          <w:rFonts w:ascii="Arial Narrow" w:hAnsi="Arial Narrow" w:cs="Arial"/>
          <w:iCs/>
          <w:sz w:val="24"/>
          <w:szCs w:val="24"/>
        </w:rPr>
        <w:t>zm</w:t>
      </w:r>
      <w:proofErr w:type="spellEnd"/>
      <w:r w:rsidRPr="00322AEA">
        <w:rPr>
          <w:rFonts w:ascii="Arial Narrow" w:hAnsi="Arial Narrow" w:cs="Arial"/>
          <w:iCs/>
          <w:sz w:val="24"/>
          <w:szCs w:val="24"/>
        </w:rPr>
        <w:t>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14BA0276" w14:textId="77777777" w:rsidR="00F25BFE" w:rsidRPr="00322AEA" w:rsidRDefault="00F25BFE" w:rsidP="00F25BFE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3EFD220A" w14:textId="77777777" w:rsidR="00F25BFE" w:rsidRPr="00322AEA" w:rsidRDefault="00F25BFE" w:rsidP="00F25BFE">
      <w:pPr>
        <w:widowControl w:val="0"/>
        <w:numPr>
          <w:ilvl w:val="0"/>
          <w:numId w:val="3"/>
        </w:numPr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OŚWIADCZENIE DOTYCZĄCE PODANYCH INFORMACJI:</w:t>
      </w:r>
    </w:p>
    <w:p w14:paraId="100FA3D1" w14:textId="77777777" w:rsidR="00F25BFE" w:rsidRPr="00322AEA" w:rsidRDefault="00F25BFE" w:rsidP="00F25BFE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430C35A8" w14:textId="77777777" w:rsidR="00F25BFE" w:rsidRPr="00322AEA" w:rsidRDefault="00F25BFE" w:rsidP="00F25BFE">
      <w:pPr>
        <w:widowControl w:val="0"/>
        <w:autoSpaceDN/>
        <w:spacing w:after="0" w:line="276" w:lineRule="auto"/>
        <w:textAlignment w:val="auto"/>
        <w:rPr>
          <w:rFonts w:ascii="Arial Narrow" w:hAnsi="Arial Narrow"/>
          <w:sz w:val="20"/>
          <w:szCs w:val="20"/>
          <w:u w:val="single"/>
        </w:rPr>
      </w:pPr>
    </w:p>
    <w:p w14:paraId="467358BB" w14:textId="77777777" w:rsidR="00F25BFE" w:rsidRPr="00322AEA" w:rsidRDefault="00F25BFE" w:rsidP="00F25BFE">
      <w:pPr>
        <w:rPr>
          <w:rFonts w:eastAsia="Calibri"/>
          <w:lang w:eastAsia="en-US"/>
        </w:rPr>
      </w:pPr>
    </w:p>
    <w:p w14:paraId="521FCA96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28ABAF5D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D735894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2D19FEC8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9501067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6F921FC6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3D9DF65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685C1841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301B6B67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26F41693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7D12DC2A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5795447F" w14:textId="77777777" w:rsidR="00F25BFE" w:rsidRPr="00322AEA" w:rsidRDefault="00F25BFE" w:rsidP="00F25BFE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1471A51D" w14:textId="77777777" w:rsidR="00F25BFE" w:rsidRPr="00322AEA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6D80F5E" w14:textId="77777777" w:rsidR="00F25BFE" w:rsidRPr="00322AEA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09D26E15" w14:textId="77777777" w:rsidR="00F25BFE" w:rsidRPr="00322AEA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8D5C271" w14:textId="77777777" w:rsidR="00F25BFE" w:rsidRPr="00322AEA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B914656" w14:textId="77777777" w:rsidR="00F25BFE" w:rsidRPr="00322AEA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F44308D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6076CDC" w14:textId="77777777" w:rsidR="00F25BFE" w:rsidRPr="00322AEA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5E81361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433C59D0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7D4E57C7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418A579E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735018A5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62CE6062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225485EA" w14:textId="77777777" w:rsidR="00F25BFE" w:rsidRDefault="00F25BFE" w:rsidP="00F25BFE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6B820C7F" w14:textId="77777777" w:rsidR="00820CA9" w:rsidRDefault="00820CA9"/>
    <w:sectPr w:rsidR="00820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97FA" w14:textId="77777777" w:rsidR="003B054C" w:rsidRDefault="003B054C" w:rsidP="00F25BFE">
      <w:pPr>
        <w:spacing w:after="0"/>
      </w:pPr>
      <w:r>
        <w:separator/>
      </w:r>
    </w:p>
  </w:endnote>
  <w:endnote w:type="continuationSeparator" w:id="0">
    <w:p w14:paraId="6BFB9DDC" w14:textId="77777777" w:rsidR="003B054C" w:rsidRDefault="003B054C" w:rsidP="00F25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997467"/>
      <w:docPartObj>
        <w:docPartGallery w:val="Page Numbers (Bottom of Page)"/>
        <w:docPartUnique/>
      </w:docPartObj>
    </w:sdtPr>
    <w:sdtContent>
      <w:p w14:paraId="2CA59234" w14:textId="430BDEC6" w:rsidR="00F25BFE" w:rsidRDefault="00F25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838D7" w14:textId="77777777" w:rsidR="00F25BFE" w:rsidRDefault="00F25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8DE7" w14:textId="77777777" w:rsidR="003B054C" w:rsidRDefault="003B054C" w:rsidP="00F25BFE">
      <w:pPr>
        <w:spacing w:after="0"/>
      </w:pPr>
      <w:r>
        <w:separator/>
      </w:r>
    </w:p>
  </w:footnote>
  <w:footnote w:type="continuationSeparator" w:id="0">
    <w:p w14:paraId="605D6E96" w14:textId="77777777" w:rsidR="003B054C" w:rsidRDefault="003B054C" w:rsidP="00F25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7935" w14:textId="77777777" w:rsidR="00F25BFE" w:rsidRDefault="00F25BFE" w:rsidP="00F25BFE">
    <w:pPr>
      <w:pStyle w:val="Nagwek"/>
    </w:pPr>
    <w:bookmarkStart w:id="1" w:name="_Hlk107401314"/>
    <w:bookmarkStart w:id="2" w:name="_Hlk107401315"/>
    <w:bookmarkStart w:id="3" w:name="_Hlk107401316"/>
    <w:bookmarkStart w:id="4" w:name="_Hlk107401317"/>
    <w:bookmarkStart w:id="5" w:name="_Hlk107401318"/>
    <w:bookmarkStart w:id="6" w:name="_Hlk107401319"/>
    <w:bookmarkStart w:id="7" w:name="_Hlk107401320"/>
    <w:bookmarkStart w:id="8" w:name="_Hlk107401321"/>
    <w:bookmarkStart w:id="9" w:name="_Hlk107401338"/>
    <w:bookmarkStart w:id="10" w:name="_Hlk107401339"/>
    <w:bookmarkStart w:id="11" w:name="_Hlk107401340"/>
    <w:bookmarkStart w:id="12" w:name="_Hlk107401341"/>
    <w:bookmarkStart w:id="13" w:name="_Hlk107401376"/>
    <w:bookmarkStart w:id="14" w:name="_Hlk107401377"/>
    <w:bookmarkStart w:id="15" w:name="_Hlk107401378"/>
    <w:bookmarkStart w:id="16" w:name="_Hlk107401379"/>
    <w:bookmarkStart w:id="17" w:name="_Hlk107401380"/>
    <w:bookmarkStart w:id="18" w:name="_Hlk107401381"/>
    <w:bookmarkStart w:id="19" w:name="_Hlk107401382"/>
    <w:bookmarkStart w:id="20" w:name="_Hlk107401383"/>
    <w:bookmarkStart w:id="21" w:name="_Hlk108191871"/>
    <w:r>
      <w:rPr>
        <w:noProof/>
      </w:rPr>
      <w:drawing>
        <wp:inline distT="0" distB="0" distL="0" distR="0" wp14:anchorId="5E9A58F2" wp14:editId="62532F14">
          <wp:extent cx="5760720" cy="640715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BA51F" w14:textId="77777777" w:rsidR="00F25BFE" w:rsidRPr="00B5091A" w:rsidRDefault="00F25BFE" w:rsidP="00F25BFE">
    <w:pPr>
      <w:autoSpaceDN/>
      <w:spacing w:after="80"/>
      <w:jc w:val="center"/>
      <w:textAlignment w:val="auto"/>
      <w:rPr>
        <w:rFonts w:ascii="Arial Narrow" w:eastAsia="Calibri" w:hAnsi="Arial Narrow"/>
        <w:b/>
        <w:bCs/>
        <w:i/>
        <w:iCs/>
        <w:sz w:val="20"/>
        <w:szCs w:val="20"/>
        <w:lang w:eastAsia="en-US"/>
      </w:rPr>
    </w:pP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Projekt </w:t>
    </w:r>
    <w:bookmarkStart w:id="22" w:name="_Hlk107401099"/>
    <w:bookmarkStart w:id="23" w:name="_Hlk107401100"/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w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spółfinansowan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y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 xml:space="preserve"> ze środków Unii Europejskiej z Europejskiego Funduszu Rozwoju Regionalnego w</w:t>
    </w:r>
    <w:r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 </w:t>
    </w:r>
    <w:r w:rsidRPr="00B5091A">
      <w:rPr>
        <w:rFonts w:ascii="Arial Narrow" w:eastAsia="Calibri" w:hAnsi="Arial Narrow"/>
        <w:b/>
        <w:bCs/>
        <w:i/>
        <w:iCs/>
        <w:sz w:val="20"/>
        <w:szCs w:val="20"/>
        <w:lang w:eastAsia="en-US"/>
      </w:rPr>
      <w:t>ramach Regionalnego Programu Operacyjnego Województwa Łódzkiego na lata 2014-2020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2"/>
    <w:bookmarkEnd w:id="23"/>
  </w:p>
  <w:bookmarkEnd w:id="21"/>
  <w:p w14:paraId="536AD75C" w14:textId="77777777" w:rsidR="00F25BFE" w:rsidRDefault="00F25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200"/>
    <w:multiLevelType w:val="hybridMultilevel"/>
    <w:tmpl w:val="D26AEDAE"/>
    <w:lvl w:ilvl="0" w:tplc="3B163F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56455">
    <w:abstractNumId w:val="1"/>
  </w:num>
  <w:num w:numId="2" w16cid:durableId="228422409">
    <w:abstractNumId w:val="2"/>
  </w:num>
  <w:num w:numId="3" w16cid:durableId="19886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FE"/>
    <w:rsid w:val="003B054C"/>
    <w:rsid w:val="00820CA9"/>
    <w:rsid w:val="00F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CBCF"/>
  <w15:chartTrackingRefBased/>
  <w15:docId w15:val="{D0F65423-8E85-4A73-8E5B-5695A12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BFE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5B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25BF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B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25B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2022-09-01T11:59:00Z</dcterms:created>
  <dcterms:modified xsi:type="dcterms:W3CDTF">2022-09-01T12:00:00Z</dcterms:modified>
</cp:coreProperties>
</file>