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4C4CA" w14:textId="77777777" w:rsidR="006D33DE" w:rsidRPr="00DF69A4" w:rsidRDefault="006D33DE" w:rsidP="006D33DE">
      <w:pPr>
        <w:spacing w:after="0"/>
        <w:jc w:val="right"/>
        <w:rPr>
          <w:rFonts w:ascii="Arial Narrow" w:hAnsi="Arial Narrow"/>
          <w:sz w:val="24"/>
          <w:szCs w:val="24"/>
        </w:rPr>
      </w:pPr>
      <w:bookmarkStart w:id="0" w:name="_Hlk160618802"/>
      <w:r w:rsidRPr="00863034">
        <w:rPr>
          <w:rFonts w:ascii="Arial Narrow" w:hAnsi="Arial Narrow"/>
          <w:b/>
          <w:sz w:val="20"/>
          <w:u w:val="single"/>
        </w:rPr>
        <w:t xml:space="preserve">Załącznik nr </w:t>
      </w:r>
      <w:r>
        <w:rPr>
          <w:rFonts w:ascii="Arial Narrow" w:hAnsi="Arial Narrow"/>
          <w:b/>
          <w:sz w:val="20"/>
          <w:u w:val="single"/>
        </w:rPr>
        <w:t>1a</w:t>
      </w:r>
    </w:p>
    <w:p w14:paraId="77BE734A" w14:textId="77777777" w:rsidR="006D33DE" w:rsidRDefault="006D33DE" w:rsidP="006D33D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en-US"/>
        </w:rPr>
      </w:pPr>
    </w:p>
    <w:p w14:paraId="6059CC07" w14:textId="77777777" w:rsidR="006D33DE" w:rsidRDefault="006D33DE" w:rsidP="006D33DE">
      <w:pPr>
        <w:spacing w:after="0"/>
        <w:jc w:val="right"/>
        <w:rPr>
          <w:rFonts w:ascii="Arial Narrow" w:hAnsi="Arial Narrow"/>
          <w:b/>
          <w:sz w:val="20"/>
          <w:u w:val="single"/>
        </w:rPr>
      </w:pPr>
    </w:p>
    <w:p w14:paraId="6FF502FB" w14:textId="77777777" w:rsidR="006D33DE" w:rsidRPr="00291D3D" w:rsidRDefault="006D33DE" w:rsidP="006D33DE">
      <w:pPr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291D3D">
        <w:rPr>
          <w:rFonts w:ascii="Arial Narrow" w:hAnsi="Arial Narrow"/>
          <w:b/>
          <w:sz w:val="28"/>
          <w:szCs w:val="28"/>
          <w:u w:val="single"/>
        </w:rPr>
        <w:t>TABELA ELEM</w:t>
      </w:r>
      <w:r>
        <w:rPr>
          <w:rFonts w:ascii="Arial Narrow" w:hAnsi="Arial Narrow"/>
          <w:b/>
          <w:sz w:val="28"/>
          <w:szCs w:val="28"/>
          <w:u w:val="single"/>
        </w:rPr>
        <w:t>E</w:t>
      </w:r>
      <w:r w:rsidRPr="00291D3D">
        <w:rPr>
          <w:rFonts w:ascii="Arial Narrow" w:hAnsi="Arial Narrow"/>
          <w:b/>
          <w:sz w:val="28"/>
          <w:szCs w:val="28"/>
          <w:u w:val="single"/>
        </w:rPr>
        <w:t>NTÓW SCALONYCH</w:t>
      </w:r>
    </w:p>
    <w:p w14:paraId="25803A3E" w14:textId="77777777" w:rsidR="006D33DE" w:rsidRDefault="006D33DE" w:rsidP="006D33DE">
      <w:pPr>
        <w:jc w:val="both"/>
        <w:rPr>
          <w:rFonts w:ascii="Arial Narrow" w:hAnsi="Arial Narrow"/>
          <w:b/>
          <w:sz w:val="20"/>
          <w:u w:val="single"/>
        </w:rPr>
      </w:pPr>
    </w:p>
    <w:p w14:paraId="43471518" w14:textId="77777777" w:rsidR="006D33DE" w:rsidRPr="00F26CE0" w:rsidRDefault="006D33DE" w:rsidP="006D33DE">
      <w:pPr>
        <w:jc w:val="both"/>
        <w:rPr>
          <w:rFonts w:ascii="Arial Narrow" w:hAnsi="Arial Narrow"/>
          <w:b/>
          <w:sz w:val="24"/>
          <w:szCs w:val="24"/>
        </w:rPr>
      </w:pPr>
      <w:r w:rsidRPr="00F26CE0">
        <w:rPr>
          <w:rFonts w:ascii="Arial Narrow" w:hAnsi="Arial Narrow"/>
          <w:b/>
          <w:sz w:val="24"/>
          <w:szCs w:val="24"/>
        </w:rPr>
        <w:t xml:space="preserve">dla zadania pn.: </w:t>
      </w:r>
      <w:bookmarkEnd w:id="0"/>
      <w:r>
        <w:rPr>
          <w:rFonts w:ascii="Arial Narrow" w:hAnsi="Arial Narrow" w:cs="Arial Narrow"/>
          <w:b/>
          <w:bCs/>
          <w:sz w:val="24"/>
          <w:szCs w:val="24"/>
        </w:rPr>
        <w:t>„</w:t>
      </w:r>
      <w:r w:rsidRPr="00AE2CB1">
        <w:rPr>
          <w:rFonts w:ascii="Arial Narrow" w:hAnsi="Arial Narrow" w:cs="Arial Narrow"/>
          <w:b/>
          <w:bCs/>
          <w:sz w:val="24"/>
          <w:szCs w:val="24"/>
        </w:rPr>
        <w:t>Renowacja i remont organów Kościoła p.w. św. Wawrzyńca w Kunicach”</w:t>
      </w:r>
    </w:p>
    <w:p w14:paraId="190118E1" w14:textId="77777777" w:rsidR="006D33DE" w:rsidRDefault="006D33DE" w:rsidP="006D33DE">
      <w:pPr>
        <w:spacing w:after="0"/>
        <w:jc w:val="both"/>
        <w:rPr>
          <w:rFonts w:ascii="Arial Narrow" w:hAnsi="Arial Narrow"/>
          <w:b/>
          <w:sz w:val="20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"/>
        <w:gridCol w:w="5475"/>
        <w:gridCol w:w="3020"/>
      </w:tblGrid>
      <w:tr w:rsidR="006D33DE" w14:paraId="710F8AA4" w14:textId="77777777" w:rsidTr="00BA5B4C">
        <w:tc>
          <w:tcPr>
            <w:tcW w:w="566" w:type="dxa"/>
          </w:tcPr>
          <w:p w14:paraId="5A243D70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L.p.</w:t>
            </w:r>
          </w:p>
        </w:tc>
        <w:tc>
          <w:tcPr>
            <w:tcW w:w="5475" w:type="dxa"/>
          </w:tcPr>
          <w:p w14:paraId="3B55D964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Wyszczególnienie planowanych kosztów inwestycyjnych</w:t>
            </w:r>
          </w:p>
        </w:tc>
        <w:tc>
          <w:tcPr>
            <w:tcW w:w="3020" w:type="dxa"/>
          </w:tcPr>
          <w:p w14:paraId="678193CA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 xml:space="preserve">Wartość </w:t>
            </w:r>
          </w:p>
        </w:tc>
      </w:tr>
      <w:tr w:rsidR="006D33DE" w14:paraId="442F3959" w14:textId="77777777" w:rsidTr="00BA5B4C">
        <w:tc>
          <w:tcPr>
            <w:tcW w:w="566" w:type="dxa"/>
          </w:tcPr>
          <w:p w14:paraId="7C46A2BF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1.</w:t>
            </w:r>
          </w:p>
        </w:tc>
        <w:tc>
          <w:tcPr>
            <w:tcW w:w="5475" w:type="dxa"/>
          </w:tcPr>
          <w:p w14:paraId="3CDE6C41" w14:textId="77777777" w:rsidR="006D33DE" w:rsidRPr="00AE2CB1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AE2CB1">
              <w:rPr>
                <w:rFonts w:ascii="Arial Narrow" w:hAnsi="Arial Narrow"/>
                <w:b/>
                <w:sz w:val="24"/>
                <w:szCs w:val="24"/>
              </w:rPr>
              <w:t>Wymiana dmuchawy i przystosowanie wszystkich</w:t>
            </w:r>
          </w:p>
          <w:p w14:paraId="3BEBBE9F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AE2CB1">
              <w:rPr>
                <w:rFonts w:ascii="Arial Narrow" w:hAnsi="Arial Narrow"/>
                <w:b/>
                <w:sz w:val="24"/>
                <w:szCs w:val="24"/>
              </w:rPr>
              <w:t>podzespołów do współpracy z miechem</w:t>
            </w:r>
          </w:p>
        </w:tc>
        <w:tc>
          <w:tcPr>
            <w:tcW w:w="3020" w:type="dxa"/>
          </w:tcPr>
          <w:p w14:paraId="5DFCBEC3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</w:tr>
      <w:tr w:rsidR="006D33DE" w14:paraId="5583894C" w14:textId="77777777" w:rsidTr="00BA5B4C">
        <w:tc>
          <w:tcPr>
            <w:tcW w:w="566" w:type="dxa"/>
          </w:tcPr>
          <w:p w14:paraId="62B7E47F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2.</w:t>
            </w:r>
          </w:p>
        </w:tc>
        <w:tc>
          <w:tcPr>
            <w:tcW w:w="5475" w:type="dxa"/>
          </w:tcPr>
          <w:p w14:paraId="43C5BBD2" w14:textId="77777777" w:rsidR="006D33DE" w:rsidRPr="00AE2CB1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AE2CB1">
              <w:rPr>
                <w:rFonts w:ascii="Arial Narrow" w:hAnsi="Arial Narrow"/>
                <w:b/>
                <w:sz w:val="24"/>
                <w:szCs w:val="24"/>
              </w:rPr>
              <w:t>Gruntowna konserwacja i zabezpieczenie szafy</w:t>
            </w:r>
          </w:p>
          <w:p w14:paraId="13C33F68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AE2CB1">
              <w:rPr>
                <w:rFonts w:ascii="Arial Narrow" w:hAnsi="Arial Narrow"/>
                <w:b/>
                <w:sz w:val="24"/>
                <w:szCs w:val="24"/>
              </w:rPr>
              <w:t>organowej, miecha, piszczałek przed szkodnikami drewna</w:t>
            </w:r>
          </w:p>
        </w:tc>
        <w:tc>
          <w:tcPr>
            <w:tcW w:w="3020" w:type="dxa"/>
          </w:tcPr>
          <w:p w14:paraId="446443A2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</w:tr>
      <w:tr w:rsidR="006D33DE" w14:paraId="55252AE1" w14:textId="77777777" w:rsidTr="00BA5B4C">
        <w:tc>
          <w:tcPr>
            <w:tcW w:w="566" w:type="dxa"/>
          </w:tcPr>
          <w:p w14:paraId="32371495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3.</w:t>
            </w:r>
          </w:p>
        </w:tc>
        <w:tc>
          <w:tcPr>
            <w:tcW w:w="5475" w:type="dxa"/>
          </w:tcPr>
          <w:p w14:paraId="061D6828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AE2CB1">
              <w:rPr>
                <w:rFonts w:ascii="Arial Narrow" w:hAnsi="Arial Narrow"/>
                <w:b/>
                <w:sz w:val="24"/>
                <w:szCs w:val="24"/>
              </w:rPr>
              <w:t>Odbudowa, uzupełnienie uszkodzonych piszczałek</w:t>
            </w:r>
          </w:p>
        </w:tc>
        <w:tc>
          <w:tcPr>
            <w:tcW w:w="3020" w:type="dxa"/>
          </w:tcPr>
          <w:p w14:paraId="313179B5" w14:textId="77777777" w:rsidR="006D33DE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  <w:p w14:paraId="5216F0EA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</w:tr>
      <w:tr w:rsidR="006D33DE" w14:paraId="3B8091D3" w14:textId="77777777" w:rsidTr="00BA5B4C">
        <w:tc>
          <w:tcPr>
            <w:tcW w:w="566" w:type="dxa"/>
          </w:tcPr>
          <w:p w14:paraId="0DEAECD5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4.</w:t>
            </w:r>
          </w:p>
        </w:tc>
        <w:tc>
          <w:tcPr>
            <w:tcW w:w="5475" w:type="dxa"/>
          </w:tcPr>
          <w:p w14:paraId="088C5ADC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AE2CB1">
              <w:rPr>
                <w:rFonts w:ascii="Arial Narrow" w:hAnsi="Arial Narrow"/>
                <w:b/>
                <w:sz w:val="24"/>
                <w:szCs w:val="24"/>
              </w:rPr>
              <w:t>Gruntowna intonacja i strojenie piszczałek oraz stołu gry</w:t>
            </w:r>
          </w:p>
        </w:tc>
        <w:tc>
          <w:tcPr>
            <w:tcW w:w="3020" w:type="dxa"/>
          </w:tcPr>
          <w:p w14:paraId="0B86553C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</w:tr>
      <w:tr w:rsidR="006D33DE" w14:paraId="5DFD365F" w14:textId="77777777" w:rsidTr="00BA5B4C">
        <w:tc>
          <w:tcPr>
            <w:tcW w:w="566" w:type="dxa"/>
          </w:tcPr>
          <w:p w14:paraId="4E6719E0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5.</w:t>
            </w:r>
          </w:p>
        </w:tc>
        <w:tc>
          <w:tcPr>
            <w:tcW w:w="5475" w:type="dxa"/>
          </w:tcPr>
          <w:p w14:paraId="6458987D" w14:textId="77777777" w:rsidR="006D33DE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AE2CB1">
              <w:rPr>
                <w:rFonts w:ascii="Arial Narrow" w:hAnsi="Arial Narrow"/>
                <w:b/>
                <w:sz w:val="24"/>
                <w:szCs w:val="24"/>
              </w:rPr>
              <w:t>Wymiana elementów skórzanych</w:t>
            </w:r>
          </w:p>
          <w:p w14:paraId="35DEE5C0" w14:textId="77777777" w:rsidR="006D33DE" w:rsidRPr="00AE2CB1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3020" w:type="dxa"/>
          </w:tcPr>
          <w:p w14:paraId="4320D7A2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</w:tr>
      <w:tr w:rsidR="006D33DE" w14:paraId="47968562" w14:textId="77777777" w:rsidTr="00BA5B4C">
        <w:tc>
          <w:tcPr>
            <w:tcW w:w="566" w:type="dxa"/>
          </w:tcPr>
          <w:p w14:paraId="561BB027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  <w:tc>
          <w:tcPr>
            <w:tcW w:w="5475" w:type="dxa"/>
          </w:tcPr>
          <w:p w14:paraId="7F41B99B" w14:textId="77777777" w:rsidR="006D33DE" w:rsidRDefault="006D33DE" w:rsidP="00BA5B4C">
            <w:pPr>
              <w:tabs>
                <w:tab w:val="left" w:pos="240"/>
              </w:tabs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94A0D">
              <w:rPr>
                <w:rFonts w:ascii="Arial Narrow" w:hAnsi="Arial Narrow"/>
                <w:b/>
                <w:sz w:val="24"/>
                <w:szCs w:val="24"/>
              </w:rPr>
              <w:t>Wartość brutto:</w:t>
            </w:r>
          </w:p>
          <w:p w14:paraId="177A6FAA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3020" w:type="dxa"/>
          </w:tcPr>
          <w:p w14:paraId="4F1A8614" w14:textId="77777777" w:rsidR="006D33DE" w:rsidRPr="00494A0D" w:rsidRDefault="006D33DE" w:rsidP="00BA5B4C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</w:p>
        </w:tc>
      </w:tr>
    </w:tbl>
    <w:p w14:paraId="7487CB74" w14:textId="77777777" w:rsidR="006D33DE" w:rsidRDefault="006D33DE" w:rsidP="006D33DE">
      <w:pPr>
        <w:spacing w:after="0"/>
        <w:jc w:val="right"/>
        <w:rPr>
          <w:rFonts w:ascii="Arial Narrow" w:hAnsi="Arial Narrow"/>
          <w:b/>
          <w:sz w:val="20"/>
          <w:u w:val="single"/>
        </w:rPr>
      </w:pPr>
    </w:p>
    <w:p w14:paraId="18950C97" w14:textId="77777777" w:rsidR="006D33DE" w:rsidRDefault="006D33DE" w:rsidP="006D33DE">
      <w:pPr>
        <w:spacing w:after="0"/>
        <w:jc w:val="right"/>
        <w:rPr>
          <w:rFonts w:ascii="Arial Narrow" w:hAnsi="Arial Narrow"/>
          <w:b/>
          <w:sz w:val="20"/>
          <w:u w:val="single"/>
        </w:rPr>
      </w:pPr>
    </w:p>
    <w:p w14:paraId="12E1625A" w14:textId="77777777" w:rsidR="00D63340" w:rsidRDefault="00D63340"/>
    <w:sectPr w:rsidR="00D63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C747134-4A32-403A-99D0-02F1EA6554B6}"/>
  </w:docVars>
  <w:rsids>
    <w:rsidRoot w:val="00852E90"/>
    <w:rsid w:val="006D33DE"/>
    <w:rsid w:val="00852E90"/>
    <w:rsid w:val="00D6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E143DA-9277-4B2F-8CA6-30FE781C9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3DE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D33D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C747134-4A32-403A-99D0-02F1EA6554B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484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Ilona Kazuła</cp:lastModifiedBy>
  <cp:revision>2</cp:revision>
  <dcterms:created xsi:type="dcterms:W3CDTF">2024-04-22T06:06:00Z</dcterms:created>
  <dcterms:modified xsi:type="dcterms:W3CDTF">2024-04-22T06:06:00Z</dcterms:modified>
</cp:coreProperties>
</file>